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3868" w14:textId="77777777" w:rsidR="00037FB3" w:rsidRPr="00E718E8" w:rsidRDefault="00037FB3" w:rsidP="00037FB3">
      <w:pPr>
        <w:jc w:val="center"/>
        <w:rPr>
          <w:b/>
          <w:bCs/>
          <w:sz w:val="32"/>
          <w:szCs w:val="32"/>
        </w:rPr>
      </w:pPr>
      <w:r w:rsidRPr="00E718E8">
        <w:rPr>
          <w:b/>
          <w:bCs/>
          <w:sz w:val="32"/>
          <w:szCs w:val="32"/>
        </w:rPr>
        <w:t>CP 332 – COMMISSION PARITAIRE POUR LE SECTEUR FRANCOPHONE ET GERMANOPHONE DE L’AIDE SOCIALE ET DES SOINS DE SANTE</w:t>
      </w:r>
    </w:p>
    <w:p w14:paraId="23F7BB8F" w14:textId="77777777" w:rsidR="00037FB3" w:rsidRPr="00C90A85" w:rsidRDefault="00037FB3" w:rsidP="00037FB3">
      <w:pPr>
        <w:jc w:val="both"/>
        <w:rPr>
          <w:rFonts w:cstheme="minorHAnsi"/>
        </w:rPr>
      </w:pPr>
    </w:p>
    <w:p w14:paraId="3A7D1541" w14:textId="16D1C8CE" w:rsidR="00B327C2" w:rsidRPr="00AF271D" w:rsidRDefault="00B327C2" w:rsidP="00037FB3">
      <w:pPr>
        <w:jc w:val="center"/>
        <w:rPr>
          <w:b/>
          <w:bCs/>
          <w:sz w:val="24"/>
          <w:szCs w:val="24"/>
        </w:rPr>
      </w:pPr>
      <w:r w:rsidRPr="00AF271D">
        <w:rPr>
          <w:b/>
          <w:bCs/>
          <w:sz w:val="24"/>
          <w:szCs w:val="24"/>
        </w:rPr>
        <w:t>ANNEXE 2 DE LA CONVENTION COLLECTIVE DU 25 FÉVRIER 2025</w:t>
      </w:r>
      <w:r w:rsidR="00AF271D">
        <w:rPr>
          <w:b/>
          <w:bCs/>
          <w:sz w:val="24"/>
          <w:szCs w:val="24"/>
        </w:rPr>
        <w:t xml:space="preserve"> RELATIVE À</w:t>
      </w:r>
      <w:r w:rsidRPr="00AF271D">
        <w:rPr>
          <w:b/>
          <w:bCs/>
          <w:sz w:val="24"/>
          <w:szCs w:val="24"/>
        </w:rPr>
        <w:t xml:space="preserve"> HARMONIS</w:t>
      </w:r>
      <w:r w:rsidR="00AF271D" w:rsidRPr="00AF271D">
        <w:rPr>
          <w:b/>
          <w:bCs/>
          <w:sz w:val="24"/>
          <w:szCs w:val="24"/>
        </w:rPr>
        <w:t>ATION DES BARÈMES ET CONCORDANCE DES FONCTIONS</w:t>
      </w:r>
    </w:p>
    <w:p w14:paraId="5635B18A" w14:textId="77777777" w:rsidR="00AF271D" w:rsidRDefault="00AF271D" w:rsidP="00037FB3">
      <w:pPr>
        <w:jc w:val="center"/>
        <w:rPr>
          <w:b/>
          <w:bCs/>
          <w:sz w:val="28"/>
          <w:szCs w:val="28"/>
        </w:rPr>
      </w:pPr>
    </w:p>
    <w:p w14:paraId="0706E910" w14:textId="6E7E44FB" w:rsidR="00037FB3" w:rsidRPr="00E718E8" w:rsidRDefault="00037FB3" w:rsidP="00037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PROTOCOLE D’ACCORD</w:t>
      </w:r>
      <w:r w:rsidRPr="00E718E8">
        <w:rPr>
          <w:b/>
          <w:bCs/>
          <w:sz w:val="28"/>
          <w:szCs w:val="28"/>
        </w:rPr>
        <w:t xml:space="preserve"> </w:t>
      </w:r>
      <w:r w:rsidR="00AF271D">
        <w:rPr>
          <w:b/>
          <w:bCs/>
          <w:sz w:val="28"/>
          <w:szCs w:val="28"/>
        </w:rPr>
        <w:t xml:space="preserve">DU 25 FÉVRIER 2022 </w:t>
      </w:r>
      <w:r>
        <w:rPr>
          <w:b/>
          <w:bCs/>
          <w:sz w:val="28"/>
          <w:szCs w:val="28"/>
        </w:rPr>
        <w:t>RELATIF À LA MISE EN ŒUVRE DES MESURES DANS LE CADRE DES ANM RW 2021-2024</w:t>
      </w:r>
    </w:p>
    <w:p w14:paraId="2F27CE19" w14:textId="20AE8187" w:rsidR="00037FB3" w:rsidRDefault="00037FB3" w:rsidP="00037FB3">
      <w:pPr>
        <w:jc w:val="both"/>
      </w:pPr>
    </w:p>
    <w:p w14:paraId="61ABD1A9" w14:textId="77777777" w:rsidR="002008E3" w:rsidRDefault="002008E3" w:rsidP="00037FB3">
      <w:pPr>
        <w:jc w:val="both"/>
      </w:pPr>
    </w:p>
    <w:p w14:paraId="251A7345" w14:textId="441B78A6" w:rsidR="00037FB3" w:rsidRDefault="00037FB3" w:rsidP="00037FB3">
      <w:pPr>
        <w:jc w:val="both"/>
      </w:pPr>
      <w:r w:rsidRPr="002C0B66">
        <w:t xml:space="preserve">Dans le cadre des accords </w:t>
      </w:r>
      <w:r w:rsidR="00F21909">
        <w:t xml:space="preserve">du secteur </w:t>
      </w:r>
      <w:r w:rsidRPr="002C0B66">
        <w:t>non</w:t>
      </w:r>
      <w:r w:rsidR="00CD2FB9">
        <w:t>-</w:t>
      </w:r>
      <w:r w:rsidRPr="002C0B66">
        <w:t>marchand</w:t>
      </w:r>
      <w:r w:rsidR="00CD2FB9">
        <w:t xml:space="preserve"> de la</w:t>
      </w:r>
      <w:r w:rsidRPr="002C0B66">
        <w:t xml:space="preserve"> région wallonne 2021-2024, les partenaires sociaux </w:t>
      </w:r>
      <w:r w:rsidR="00F21909">
        <w:t xml:space="preserve">de la CP332 </w:t>
      </w:r>
      <w:r w:rsidR="00973DDB">
        <w:t xml:space="preserve">se sont </w:t>
      </w:r>
      <w:r w:rsidRPr="002C0B66">
        <w:t xml:space="preserve">accordés </w:t>
      </w:r>
      <w:r w:rsidRPr="00583DB7">
        <w:t xml:space="preserve">le </w:t>
      </w:r>
      <w:r w:rsidR="00583DB7" w:rsidRPr="00583DB7">
        <w:t>24 septembre</w:t>
      </w:r>
      <w:r w:rsidRPr="00583DB7">
        <w:t xml:space="preserve"> 2021 </w:t>
      </w:r>
      <w:r w:rsidRPr="002C0B66">
        <w:t xml:space="preserve">sur </w:t>
      </w:r>
      <w:r>
        <w:t>trois</w:t>
      </w:r>
      <w:r w:rsidRPr="002C0B66">
        <w:t xml:space="preserve"> mesures pour l’utilisation de l’enveloppe</w:t>
      </w:r>
      <w:r w:rsidR="00973DDB">
        <w:t xml:space="preserve"> budgétaire</w:t>
      </w:r>
      <w:r w:rsidRPr="002C0B66">
        <w:t>. Celles-ci sont</w:t>
      </w:r>
      <w:r w:rsidR="00973DDB">
        <w:t> :</w:t>
      </w:r>
      <w:r w:rsidRPr="002C0B66">
        <w:t xml:space="preserve"> la revalorisation</w:t>
      </w:r>
      <w:r w:rsidR="00973DDB">
        <w:t xml:space="preserve"> salariale</w:t>
      </w:r>
      <w:r w:rsidRPr="002C0B66">
        <w:t xml:space="preserve"> de l’ensemble d</w:t>
      </w:r>
      <w:r w:rsidR="00CD2FB9">
        <w:t>u</w:t>
      </w:r>
      <w:r w:rsidRPr="002C0B66">
        <w:t xml:space="preserve"> personnel</w:t>
      </w:r>
      <w:r>
        <w:t>, une harmonisation partielle de</w:t>
      </w:r>
      <w:r w:rsidR="00CD2FB9">
        <w:t>s</w:t>
      </w:r>
      <w:r>
        <w:t xml:space="preserve"> prime</w:t>
      </w:r>
      <w:r w:rsidR="00CD2FB9">
        <w:t>s</w:t>
      </w:r>
      <w:r>
        <w:t xml:space="preserve"> de fin d’année, </w:t>
      </w:r>
      <w:r w:rsidR="00973DDB">
        <w:t>et</w:t>
      </w:r>
      <w:r w:rsidRPr="002C0B66">
        <w:t xml:space="preserve"> </w:t>
      </w:r>
      <w:r w:rsidR="00CD2FB9">
        <w:t xml:space="preserve">des </w:t>
      </w:r>
      <w:r w:rsidRPr="002C0B66">
        <w:t>réduction</w:t>
      </w:r>
      <w:r w:rsidR="00CD2FB9">
        <w:t>s</w:t>
      </w:r>
      <w:r w:rsidRPr="002C0B66">
        <w:t xml:space="preserve"> </w:t>
      </w:r>
      <w:r w:rsidR="00C70082">
        <w:t>collectives</w:t>
      </w:r>
      <w:r w:rsidR="00C70082" w:rsidRPr="002C0B66">
        <w:t xml:space="preserve"> </w:t>
      </w:r>
      <w:r w:rsidRPr="002C0B66">
        <w:t xml:space="preserve">du temps de travail pour les travailleurs âgés de </w:t>
      </w:r>
      <w:r w:rsidR="00CD2FB9" w:rsidRPr="002C0B66">
        <w:t>5</w:t>
      </w:r>
      <w:r w:rsidR="00CD2FB9">
        <w:t>5</w:t>
      </w:r>
      <w:r w:rsidR="00CD2FB9" w:rsidRPr="002C0B66">
        <w:t xml:space="preserve"> </w:t>
      </w:r>
      <w:r w:rsidRPr="002C0B66">
        <w:t>ans et plus</w:t>
      </w:r>
      <w:r w:rsidR="002008E3">
        <w:t xml:space="preserve"> avec embauche compensatoire.</w:t>
      </w:r>
    </w:p>
    <w:p w14:paraId="02C4DDE9" w14:textId="1D7B5DDA" w:rsidR="00037FB3" w:rsidRDefault="00037FB3" w:rsidP="00037FB3">
      <w:pPr>
        <w:jc w:val="both"/>
      </w:pPr>
    </w:p>
    <w:p w14:paraId="20CC3696" w14:textId="77777777" w:rsidR="002008E3" w:rsidRDefault="002008E3" w:rsidP="00037FB3">
      <w:pPr>
        <w:jc w:val="both"/>
      </w:pPr>
    </w:p>
    <w:p w14:paraId="5581DDD4" w14:textId="5F7FA0A1" w:rsidR="00037FB3" w:rsidRDefault="00037FB3" w:rsidP="00037FB3">
      <w:pPr>
        <w:jc w:val="both"/>
        <w:rPr>
          <w:b/>
          <w:bCs/>
          <w:u w:val="single"/>
        </w:rPr>
      </w:pPr>
      <w:r w:rsidRPr="00E44C23">
        <w:rPr>
          <w:b/>
          <w:bCs/>
          <w:u w:val="single"/>
        </w:rPr>
        <w:t>Concernant la revalorisation</w:t>
      </w:r>
      <w:r w:rsidR="00973DDB">
        <w:rPr>
          <w:b/>
          <w:bCs/>
          <w:u w:val="single"/>
        </w:rPr>
        <w:t xml:space="preserve"> salariale </w:t>
      </w:r>
      <w:r w:rsidR="00CD2FB9">
        <w:rPr>
          <w:b/>
          <w:bCs/>
          <w:u w:val="single"/>
        </w:rPr>
        <w:t>applicable à</w:t>
      </w:r>
      <w:r w:rsidR="00973DDB">
        <w:rPr>
          <w:b/>
          <w:bCs/>
          <w:u w:val="single"/>
        </w:rPr>
        <w:t xml:space="preserve"> l’ensemble du personnel </w:t>
      </w:r>
      <w:r w:rsidRPr="00E44C23">
        <w:rPr>
          <w:b/>
          <w:bCs/>
          <w:u w:val="single"/>
        </w:rPr>
        <w:t>:</w:t>
      </w:r>
    </w:p>
    <w:p w14:paraId="7227F1F8" w14:textId="348AD44D" w:rsidR="00037FB3" w:rsidRDefault="00037FB3" w:rsidP="00037FB3">
      <w:pPr>
        <w:jc w:val="both"/>
      </w:pPr>
      <w:r>
        <w:t xml:space="preserve">En </w:t>
      </w:r>
      <w:r w:rsidRPr="00AF271D">
        <w:t xml:space="preserve">date du </w:t>
      </w:r>
      <w:r w:rsidR="00583DB7" w:rsidRPr="00AF271D">
        <w:t>25 février</w:t>
      </w:r>
      <w:r w:rsidRPr="00AF271D">
        <w:t xml:space="preserve"> 2022, les partenaires</w:t>
      </w:r>
      <w:r>
        <w:t xml:space="preserve"> sociaux de la commission paritaire 332 ont signé une convention collective de travail augmentant les barèmes des travailleurs </w:t>
      </w:r>
      <w:r w:rsidR="004B164A">
        <w:t xml:space="preserve">des secteurs wallons </w:t>
      </w:r>
      <w:r w:rsidR="00CD2FB9">
        <w:t xml:space="preserve">relevant </w:t>
      </w:r>
      <w:r>
        <w:t>de cette commission paritaire.</w:t>
      </w:r>
    </w:p>
    <w:p w14:paraId="017AB3C7" w14:textId="20AC0B46" w:rsidR="00037FB3" w:rsidRDefault="00037FB3" w:rsidP="00037FB3">
      <w:pPr>
        <w:jc w:val="both"/>
      </w:pPr>
      <w:r>
        <w:t>Les partenaires sociaux s’accordent sur le fait que cette augmentation barémique s’inscrit dans la trajectoire budgétaire des ANM</w:t>
      </w:r>
      <w:r w:rsidR="004B164A">
        <w:t xml:space="preserve"> wallons</w:t>
      </w:r>
      <w:r>
        <w:t xml:space="preserve"> 2021-2024.</w:t>
      </w:r>
    </w:p>
    <w:p w14:paraId="5B4F965C" w14:textId="5B66D93E" w:rsidR="00037FB3" w:rsidRDefault="00037FB3" w:rsidP="00037FB3">
      <w:pPr>
        <w:jc w:val="both"/>
      </w:pPr>
      <w:r>
        <w:t>Afin d’en garder trace, les partenaires sociaux précisent que la revalorisation barémique vise à compenser un pourcentage du delta entre les barèmes applicables</w:t>
      </w:r>
      <w:r w:rsidR="00973DDB">
        <w:t xml:space="preserve"> avant le 1</w:t>
      </w:r>
      <w:r w:rsidR="00973DDB" w:rsidRPr="00583DB7">
        <w:rPr>
          <w:vertAlign w:val="superscript"/>
        </w:rPr>
        <w:t>er</w:t>
      </w:r>
      <w:r w:rsidR="00973DDB">
        <w:t xml:space="preserve"> janvier 2022</w:t>
      </w:r>
      <w:r>
        <w:t xml:space="preserve"> dans la commission paritaire 332 </w:t>
      </w:r>
      <w:r w:rsidR="00CD2FB9">
        <w:t xml:space="preserve">pour les secteurs </w:t>
      </w:r>
      <w:r w:rsidR="00832807">
        <w:t>wallon</w:t>
      </w:r>
      <w:r w:rsidR="00ED6D5A">
        <w:t>s</w:t>
      </w:r>
      <w:r w:rsidR="00832807">
        <w:t xml:space="preserve"> </w:t>
      </w:r>
      <w:r>
        <w:t xml:space="preserve">et les barèmes IFIC applicables </w:t>
      </w:r>
      <w:r w:rsidR="00832807">
        <w:t>pour certains secteurs de</w:t>
      </w:r>
      <w:r w:rsidR="00973DDB">
        <w:t xml:space="preserve"> la commission paritaire 330 compétente pour </w:t>
      </w:r>
      <w:r w:rsidR="00832807">
        <w:t>les institutions</w:t>
      </w:r>
      <w:r w:rsidR="00973DDB">
        <w:t xml:space="preserve"> de soins</w:t>
      </w:r>
      <w:r w:rsidR="00CD2FB9">
        <w:t>.</w:t>
      </w:r>
      <w:r w:rsidR="00973DDB">
        <w:t xml:space="preserve"> </w:t>
      </w:r>
      <w:r>
        <w:t xml:space="preserve">En effet, </w:t>
      </w:r>
      <w:r w:rsidR="00832807">
        <w:t xml:space="preserve">certaines </w:t>
      </w:r>
      <w:r>
        <w:t xml:space="preserve">fonctions étant assimilables, les partenaires sociaux ont eu la volonté de </w:t>
      </w:r>
      <w:r w:rsidR="00832807">
        <w:t xml:space="preserve">compenser </w:t>
      </w:r>
      <w:r>
        <w:t>cet écart afin de réduire la concurrence entre le</w:t>
      </w:r>
      <w:r w:rsidR="00832807">
        <w:t>s</w:t>
      </w:r>
      <w:r>
        <w:t xml:space="preserve"> secteur</w:t>
      </w:r>
      <w:r w:rsidR="00832807">
        <w:t>s</w:t>
      </w:r>
      <w:r>
        <w:t xml:space="preserve"> </w:t>
      </w:r>
      <w:r w:rsidR="00832807">
        <w:t>relevant de la CP330 et de la CP332</w:t>
      </w:r>
      <w:r>
        <w:t xml:space="preserve">. </w:t>
      </w:r>
      <w:r w:rsidR="004552CE">
        <w:t xml:space="preserve">L’objectif est également d’accomplir une première étape vers un futur passage </w:t>
      </w:r>
      <w:r w:rsidR="00F90D0E">
        <w:t xml:space="preserve">au modèle salarial IFIC </w:t>
      </w:r>
      <w:r w:rsidR="00500CD2">
        <w:t>des secteurs wallons de la CP332</w:t>
      </w:r>
      <w:r w:rsidR="004552CE">
        <w:t xml:space="preserve">, dès que des moyens budgétaires auront été débloqués </w:t>
      </w:r>
      <w:r w:rsidR="00500CD2">
        <w:t xml:space="preserve">par les autorités </w:t>
      </w:r>
      <w:r w:rsidR="004552CE">
        <w:t>à cette fin.</w:t>
      </w:r>
    </w:p>
    <w:p w14:paraId="174822B0" w14:textId="207D6E42" w:rsidR="00037FB3" w:rsidRDefault="00037FB3" w:rsidP="00037FB3">
      <w:pPr>
        <w:jc w:val="both"/>
      </w:pPr>
      <w:r>
        <w:t xml:space="preserve">De plus, les partenaires sociaux ont appliqué la progressivité dans cette augmentation afin </w:t>
      </w:r>
      <w:r w:rsidR="00973DDB">
        <w:t>de revaloriser davantage les salaires les plus bas</w:t>
      </w:r>
      <w:r>
        <w:t>.</w:t>
      </w:r>
    </w:p>
    <w:p w14:paraId="45678205" w14:textId="658C50BB" w:rsidR="00037FB3" w:rsidRDefault="00037FB3" w:rsidP="00037FB3">
      <w:pPr>
        <w:jc w:val="both"/>
      </w:pPr>
    </w:p>
    <w:p w14:paraId="107FBD86" w14:textId="77777777" w:rsidR="002008E3" w:rsidRDefault="002008E3" w:rsidP="00037FB3">
      <w:pPr>
        <w:jc w:val="both"/>
      </w:pPr>
    </w:p>
    <w:p w14:paraId="2EF3C99E" w14:textId="7892D0C2" w:rsidR="00037FB3" w:rsidRPr="00E44C23" w:rsidRDefault="00037FB3" w:rsidP="00037FB3">
      <w:pPr>
        <w:jc w:val="center"/>
        <w:rPr>
          <w:b/>
          <w:bCs/>
          <w:u w:val="single"/>
        </w:rPr>
      </w:pPr>
      <w:r w:rsidRPr="00E44C23">
        <w:rPr>
          <w:b/>
          <w:bCs/>
          <w:u w:val="single"/>
        </w:rPr>
        <w:lastRenderedPageBreak/>
        <w:t>Barèmes cibles IFIC utilisés pour définir la trajectoire budgétaire de chaque métier</w:t>
      </w:r>
      <w:r>
        <w:rPr>
          <w:b/>
          <w:bCs/>
          <w:u w:val="single"/>
        </w:rPr>
        <w:t xml:space="preserve"> ainsi que le p</w:t>
      </w:r>
      <w:r w:rsidRPr="00E44C23">
        <w:rPr>
          <w:b/>
          <w:bCs/>
          <w:u w:val="single"/>
        </w:rPr>
        <w:t>ourcentage du delta</w:t>
      </w:r>
      <w:r w:rsidR="00F776F1">
        <w:rPr>
          <w:b/>
          <w:bCs/>
          <w:u w:val="single"/>
        </w:rPr>
        <w:t xml:space="preserve"> entre</w:t>
      </w:r>
      <w:r w:rsidRPr="00E44C23">
        <w:rPr>
          <w:b/>
          <w:bCs/>
          <w:u w:val="single"/>
        </w:rPr>
        <w:t xml:space="preserve"> </w:t>
      </w:r>
      <w:r w:rsidR="00500CD2">
        <w:rPr>
          <w:b/>
          <w:bCs/>
          <w:u w:val="single"/>
        </w:rPr>
        <w:t xml:space="preserve">les </w:t>
      </w:r>
      <w:r w:rsidRPr="00E44C23">
        <w:rPr>
          <w:b/>
          <w:bCs/>
          <w:u w:val="single"/>
        </w:rPr>
        <w:t xml:space="preserve">barèmes </w:t>
      </w:r>
      <w:r w:rsidR="00F776F1">
        <w:rPr>
          <w:b/>
          <w:bCs/>
          <w:u w:val="single"/>
        </w:rPr>
        <w:t>CP</w:t>
      </w:r>
      <w:r w:rsidRPr="00E44C23">
        <w:rPr>
          <w:b/>
          <w:bCs/>
          <w:u w:val="single"/>
        </w:rPr>
        <w:t>332</w:t>
      </w:r>
      <w:r w:rsidR="00500CD2">
        <w:rPr>
          <w:b/>
          <w:bCs/>
          <w:u w:val="single"/>
        </w:rPr>
        <w:t xml:space="preserve"> et </w:t>
      </w:r>
      <w:r w:rsidRPr="00E44C23">
        <w:rPr>
          <w:b/>
          <w:bCs/>
          <w:u w:val="single"/>
        </w:rPr>
        <w:t>IFIC appliqué</w:t>
      </w:r>
      <w:r w:rsidR="00F776F1">
        <w:rPr>
          <w:b/>
          <w:bCs/>
          <w:u w:val="single"/>
        </w:rPr>
        <w:t>s</w:t>
      </w:r>
      <w:r w:rsidRPr="00E44C23">
        <w:rPr>
          <w:b/>
          <w:bCs/>
          <w:u w:val="single"/>
        </w:rPr>
        <w:t xml:space="preserve"> à chaque métier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801"/>
        <w:gridCol w:w="2369"/>
        <w:gridCol w:w="1946"/>
        <w:gridCol w:w="1946"/>
      </w:tblGrid>
      <w:tr w:rsidR="00037FB3" w:rsidRPr="00574623" w14:paraId="032F4214" w14:textId="77777777" w:rsidTr="00727CE2">
        <w:tc>
          <w:tcPr>
            <w:tcW w:w="2801" w:type="dxa"/>
          </w:tcPr>
          <w:p w14:paraId="598A7708" w14:textId="77777777" w:rsidR="00037FB3" w:rsidRPr="00574623" w:rsidRDefault="00037FB3" w:rsidP="00727CE2">
            <w:pPr>
              <w:jc w:val="center"/>
              <w:rPr>
                <w:rFonts w:cstheme="minorHAnsi"/>
                <w:b/>
                <w:bCs/>
              </w:rPr>
            </w:pPr>
            <w:r w:rsidRPr="00574623">
              <w:rPr>
                <w:rFonts w:cstheme="minorHAnsi"/>
                <w:b/>
                <w:bCs/>
              </w:rPr>
              <w:t>Dénomination</w:t>
            </w:r>
          </w:p>
        </w:tc>
        <w:tc>
          <w:tcPr>
            <w:tcW w:w="2369" w:type="dxa"/>
          </w:tcPr>
          <w:p w14:paraId="3005566F" w14:textId="77777777" w:rsidR="00037FB3" w:rsidRPr="00574623" w:rsidRDefault="00037FB3" w:rsidP="00727CE2">
            <w:pPr>
              <w:jc w:val="center"/>
              <w:rPr>
                <w:rFonts w:cstheme="minorHAnsi"/>
                <w:b/>
                <w:bCs/>
              </w:rPr>
            </w:pPr>
            <w:r w:rsidRPr="00574623">
              <w:rPr>
                <w:rFonts w:cstheme="minorHAnsi"/>
                <w:b/>
                <w:bCs/>
              </w:rPr>
              <w:t>Barème</w:t>
            </w:r>
          </w:p>
        </w:tc>
        <w:tc>
          <w:tcPr>
            <w:tcW w:w="1946" w:type="dxa"/>
          </w:tcPr>
          <w:p w14:paraId="57D1A2B6" w14:textId="77777777" w:rsidR="00037FB3" w:rsidRPr="00574623" w:rsidRDefault="00037FB3" w:rsidP="00727C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Cible IFIC</w:t>
            </w:r>
          </w:p>
        </w:tc>
        <w:tc>
          <w:tcPr>
            <w:tcW w:w="1946" w:type="dxa"/>
          </w:tcPr>
          <w:p w14:paraId="205BF769" w14:textId="77777777" w:rsidR="00037FB3" w:rsidRPr="00574623" w:rsidRDefault="00037FB3" w:rsidP="00727C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% Delta</w:t>
            </w:r>
          </w:p>
        </w:tc>
      </w:tr>
      <w:tr w:rsidR="00037FB3" w:rsidRPr="00574623" w14:paraId="640CDE7E" w14:textId="77777777" w:rsidTr="00727CE2">
        <w:tc>
          <w:tcPr>
            <w:tcW w:w="9062" w:type="dxa"/>
            <w:gridSpan w:val="4"/>
            <w:shd w:val="clear" w:color="auto" w:fill="D0CECE" w:themeFill="background2" w:themeFillShade="E6"/>
          </w:tcPr>
          <w:p w14:paraId="47069EF4" w14:textId="77777777" w:rsidR="00037FB3" w:rsidRPr="00A85D1E" w:rsidRDefault="00037FB3" w:rsidP="00037FB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85D1E">
              <w:rPr>
                <w:rFonts w:cstheme="minorHAnsi"/>
              </w:rPr>
              <w:t>Personnel de statut « employé »</w:t>
            </w:r>
          </w:p>
        </w:tc>
      </w:tr>
      <w:tr w:rsidR="00037FB3" w:rsidRPr="00574623" w14:paraId="5D75DE4C" w14:textId="77777777" w:rsidTr="00727CE2">
        <w:tc>
          <w:tcPr>
            <w:tcW w:w="9062" w:type="dxa"/>
            <w:gridSpan w:val="4"/>
            <w:shd w:val="clear" w:color="auto" w:fill="E7E6E6" w:themeFill="background2"/>
          </w:tcPr>
          <w:p w14:paraId="5CC06F2C" w14:textId="77777777" w:rsidR="00037FB3" w:rsidRPr="00574623" w:rsidRDefault="00037FB3" w:rsidP="00727CE2">
            <w:pPr>
              <w:ind w:left="708"/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 xml:space="preserve">Personnel de Direction </w:t>
            </w:r>
          </w:p>
        </w:tc>
      </w:tr>
      <w:tr w:rsidR="00037FB3" w:rsidRPr="00574623" w14:paraId="6228FC88" w14:textId="77777777" w:rsidTr="00727CE2">
        <w:tc>
          <w:tcPr>
            <w:tcW w:w="2801" w:type="dxa"/>
          </w:tcPr>
          <w:p w14:paraId="0DDDF85B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Directeur – coordinateur</w:t>
            </w:r>
          </w:p>
        </w:tc>
        <w:tc>
          <w:tcPr>
            <w:tcW w:w="2369" w:type="dxa"/>
          </w:tcPr>
          <w:p w14:paraId="178D805F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1/80</w:t>
            </w:r>
          </w:p>
        </w:tc>
        <w:tc>
          <w:tcPr>
            <w:tcW w:w="1946" w:type="dxa"/>
          </w:tcPr>
          <w:p w14:paraId="2A8270AA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946" w:type="dxa"/>
          </w:tcPr>
          <w:p w14:paraId="6928ED6A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66,50%</w:t>
            </w:r>
          </w:p>
        </w:tc>
      </w:tr>
      <w:tr w:rsidR="00037FB3" w:rsidRPr="00574623" w14:paraId="41A81992" w14:textId="77777777" w:rsidTr="00727CE2">
        <w:tc>
          <w:tcPr>
            <w:tcW w:w="9062" w:type="dxa"/>
            <w:gridSpan w:val="4"/>
            <w:shd w:val="clear" w:color="auto" w:fill="E7E6E6" w:themeFill="background2"/>
          </w:tcPr>
          <w:p w14:paraId="596CE55D" w14:textId="77777777" w:rsidR="00037FB3" w:rsidRPr="00574623" w:rsidRDefault="00037FB3" w:rsidP="00727CE2">
            <w:pPr>
              <w:ind w:left="708"/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Personnel administratif</w:t>
            </w:r>
          </w:p>
        </w:tc>
      </w:tr>
      <w:tr w:rsidR="00037FB3" w:rsidRPr="00574623" w14:paraId="47A94B5C" w14:textId="77777777" w:rsidTr="00727CE2">
        <w:tc>
          <w:tcPr>
            <w:tcW w:w="2801" w:type="dxa"/>
          </w:tcPr>
          <w:p w14:paraId="68E9C862" w14:textId="04F98413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Licencié</w:t>
            </w:r>
            <w:r w:rsidR="00500CD2">
              <w:rPr>
                <w:rFonts w:cstheme="minorHAnsi"/>
              </w:rPr>
              <w:t xml:space="preserve"> - Master</w:t>
            </w:r>
          </w:p>
        </w:tc>
        <w:tc>
          <w:tcPr>
            <w:tcW w:w="2369" w:type="dxa"/>
          </w:tcPr>
          <w:p w14:paraId="6BB94957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1/80</w:t>
            </w:r>
          </w:p>
        </w:tc>
        <w:tc>
          <w:tcPr>
            <w:tcW w:w="1946" w:type="dxa"/>
          </w:tcPr>
          <w:p w14:paraId="3E3F8478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946" w:type="dxa"/>
          </w:tcPr>
          <w:p w14:paraId="25C9BECB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66,50%</w:t>
            </w:r>
          </w:p>
        </w:tc>
      </w:tr>
      <w:tr w:rsidR="00037FB3" w:rsidRPr="00574623" w14:paraId="255A4E28" w14:textId="77777777" w:rsidTr="00727CE2">
        <w:tc>
          <w:tcPr>
            <w:tcW w:w="2801" w:type="dxa"/>
          </w:tcPr>
          <w:p w14:paraId="44BCEB8D" w14:textId="44A105AB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Gradué</w:t>
            </w:r>
            <w:r w:rsidR="00500CD2">
              <w:rPr>
                <w:rFonts w:cstheme="minorHAnsi"/>
              </w:rPr>
              <w:t xml:space="preserve"> - Bachelier</w:t>
            </w:r>
          </w:p>
        </w:tc>
        <w:tc>
          <w:tcPr>
            <w:tcW w:w="2369" w:type="dxa"/>
          </w:tcPr>
          <w:p w14:paraId="1EA565FA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1/55 – 1/61 – 1/77</w:t>
            </w:r>
          </w:p>
        </w:tc>
        <w:tc>
          <w:tcPr>
            <w:tcW w:w="1946" w:type="dxa"/>
          </w:tcPr>
          <w:p w14:paraId="4A45F4EC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946" w:type="dxa"/>
          </w:tcPr>
          <w:p w14:paraId="78D1D80C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49,50%</w:t>
            </w:r>
          </w:p>
        </w:tc>
      </w:tr>
      <w:tr w:rsidR="00037FB3" w:rsidRPr="00574623" w14:paraId="1FE979B6" w14:textId="77777777" w:rsidTr="00727CE2">
        <w:tc>
          <w:tcPr>
            <w:tcW w:w="2801" w:type="dxa"/>
          </w:tcPr>
          <w:p w14:paraId="14750982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Secrétaire de direction non gradué</w:t>
            </w:r>
          </w:p>
        </w:tc>
        <w:tc>
          <w:tcPr>
            <w:tcW w:w="2369" w:type="dxa"/>
          </w:tcPr>
          <w:p w14:paraId="68FA83CF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1/39</w:t>
            </w:r>
          </w:p>
        </w:tc>
        <w:tc>
          <w:tcPr>
            <w:tcW w:w="1946" w:type="dxa"/>
          </w:tcPr>
          <w:p w14:paraId="6D9F9641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946" w:type="dxa"/>
          </w:tcPr>
          <w:p w14:paraId="1E5437B2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26%</w:t>
            </w:r>
          </w:p>
        </w:tc>
      </w:tr>
      <w:tr w:rsidR="00037FB3" w:rsidRPr="00574623" w14:paraId="40C66729" w14:textId="77777777" w:rsidTr="00727CE2">
        <w:tc>
          <w:tcPr>
            <w:tcW w:w="2801" w:type="dxa"/>
          </w:tcPr>
          <w:p w14:paraId="5AEF10FC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Rédacteur</w:t>
            </w:r>
          </w:p>
        </w:tc>
        <w:tc>
          <w:tcPr>
            <w:tcW w:w="2369" w:type="dxa"/>
          </w:tcPr>
          <w:p w14:paraId="206B7388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1/50</w:t>
            </w:r>
          </w:p>
        </w:tc>
        <w:tc>
          <w:tcPr>
            <w:tcW w:w="1946" w:type="dxa"/>
          </w:tcPr>
          <w:p w14:paraId="553BF608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946" w:type="dxa"/>
          </w:tcPr>
          <w:p w14:paraId="785A71A3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36%</w:t>
            </w:r>
          </w:p>
        </w:tc>
      </w:tr>
      <w:tr w:rsidR="00037FB3" w:rsidRPr="00574623" w14:paraId="555741B7" w14:textId="77777777" w:rsidTr="00727CE2">
        <w:tc>
          <w:tcPr>
            <w:tcW w:w="2801" w:type="dxa"/>
          </w:tcPr>
          <w:p w14:paraId="16706DEF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Commis</w:t>
            </w:r>
          </w:p>
        </w:tc>
        <w:tc>
          <w:tcPr>
            <w:tcW w:w="2369" w:type="dxa"/>
          </w:tcPr>
          <w:p w14:paraId="72361BB9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1/26</w:t>
            </w:r>
          </w:p>
        </w:tc>
        <w:tc>
          <w:tcPr>
            <w:tcW w:w="1946" w:type="dxa"/>
          </w:tcPr>
          <w:p w14:paraId="20D2875D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946" w:type="dxa"/>
          </w:tcPr>
          <w:p w14:paraId="479FB7B4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53%</w:t>
            </w:r>
          </w:p>
        </w:tc>
      </w:tr>
      <w:tr w:rsidR="00037FB3" w:rsidRPr="00574623" w14:paraId="6907103F" w14:textId="77777777" w:rsidTr="00727CE2">
        <w:tc>
          <w:tcPr>
            <w:tcW w:w="2801" w:type="dxa"/>
          </w:tcPr>
          <w:p w14:paraId="0F80F4B5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Rédacteur comptable</w:t>
            </w:r>
          </w:p>
        </w:tc>
        <w:tc>
          <w:tcPr>
            <w:tcW w:w="2369" w:type="dxa"/>
          </w:tcPr>
          <w:p w14:paraId="61387475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1/31</w:t>
            </w:r>
          </w:p>
        </w:tc>
        <w:tc>
          <w:tcPr>
            <w:tcW w:w="1946" w:type="dxa"/>
          </w:tcPr>
          <w:p w14:paraId="4DD888E4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946" w:type="dxa"/>
          </w:tcPr>
          <w:p w14:paraId="07086B3F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21%</w:t>
            </w:r>
          </w:p>
        </w:tc>
      </w:tr>
      <w:tr w:rsidR="00037FB3" w:rsidRPr="00574623" w14:paraId="6483FF16" w14:textId="77777777" w:rsidTr="00727CE2">
        <w:tc>
          <w:tcPr>
            <w:tcW w:w="9062" w:type="dxa"/>
            <w:gridSpan w:val="4"/>
            <w:shd w:val="clear" w:color="auto" w:fill="E7E6E6" w:themeFill="background2"/>
          </w:tcPr>
          <w:p w14:paraId="4F074236" w14:textId="77777777" w:rsidR="00037FB3" w:rsidRPr="00574623" w:rsidRDefault="00037FB3" w:rsidP="00727CE2">
            <w:pPr>
              <w:ind w:left="708"/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Personnel psycho – médico – social</w:t>
            </w:r>
          </w:p>
        </w:tc>
      </w:tr>
      <w:tr w:rsidR="00037FB3" w:rsidRPr="00574623" w14:paraId="239B158D" w14:textId="77777777" w:rsidTr="00727CE2">
        <w:tc>
          <w:tcPr>
            <w:tcW w:w="2801" w:type="dxa"/>
          </w:tcPr>
          <w:p w14:paraId="36DDD74B" w14:textId="60363418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Licencié</w:t>
            </w:r>
            <w:r w:rsidR="00500CD2">
              <w:rPr>
                <w:rFonts w:cstheme="minorHAnsi"/>
              </w:rPr>
              <w:t xml:space="preserve"> - Master</w:t>
            </w:r>
          </w:p>
        </w:tc>
        <w:tc>
          <w:tcPr>
            <w:tcW w:w="2369" w:type="dxa"/>
          </w:tcPr>
          <w:p w14:paraId="77992C16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1/80</w:t>
            </w:r>
          </w:p>
        </w:tc>
        <w:tc>
          <w:tcPr>
            <w:tcW w:w="1946" w:type="dxa"/>
          </w:tcPr>
          <w:p w14:paraId="4A3D5203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946" w:type="dxa"/>
          </w:tcPr>
          <w:p w14:paraId="2D80070C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66,50%</w:t>
            </w:r>
          </w:p>
        </w:tc>
      </w:tr>
      <w:tr w:rsidR="00037FB3" w:rsidRPr="00574623" w14:paraId="546D84E4" w14:textId="77777777" w:rsidTr="00727CE2">
        <w:tc>
          <w:tcPr>
            <w:tcW w:w="2801" w:type="dxa"/>
          </w:tcPr>
          <w:p w14:paraId="0F9692EC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Assistant Social en Chef</w:t>
            </w:r>
          </w:p>
        </w:tc>
        <w:tc>
          <w:tcPr>
            <w:tcW w:w="2369" w:type="dxa"/>
          </w:tcPr>
          <w:p w14:paraId="1E8F3344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1/78s</w:t>
            </w:r>
          </w:p>
        </w:tc>
        <w:tc>
          <w:tcPr>
            <w:tcW w:w="1946" w:type="dxa"/>
          </w:tcPr>
          <w:p w14:paraId="76AE6EC6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946" w:type="dxa"/>
          </w:tcPr>
          <w:p w14:paraId="1CDC8F2D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35%</w:t>
            </w:r>
          </w:p>
        </w:tc>
      </w:tr>
      <w:tr w:rsidR="00037FB3" w:rsidRPr="00574623" w14:paraId="020F1C61" w14:textId="77777777" w:rsidTr="00727CE2">
        <w:tc>
          <w:tcPr>
            <w:tcW w:w="2801" w:type="dxa"/>
          </w:tcPr>
          <w:p w14:paraId="08900CFA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Infirmier en santé communautaire (« infirmier social »)</w:t>
            </w:r>
          </w:p>
        </w:tc>
        <w:tc>
          <w:tcPr>
            <w:tcW w:w="2369" w:type="dxa"/>
          </w:tcPr>
          <w:p w14:paraId="194E86C0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1/55 – 1/61 – 1/77 (+2ans)</w:t>
            </w:r>
          </w:p>
        </w:tc>
        <w:tc>
          <w:tcPr>
            <w:tcW w:w="1946" w:type="dxa"/>
          </w:tcPr>
          <w:p w14:paraId="74942281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946" w:type="dxa"/>
          </w:tcPr>
          <w:p w14:paraId="71FC95E3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18%</w:t>
            </w:r>
          </w:p>
        </w:tc>
      </w:tr>
      <w:tr w:rsidR="00037FB3" w:rsidRPr="00574623" w14:paraId="1DCED3B8" w14:textId="77777777" w:rsidTr="00727CE2">
        <w:tc>
          <w:tcPr>
            <w:tcW w:w="2801" w:type="dxa"/>
          </w:tcPr>
          <w:p w14:paraId="18C072E8" w14:textId="3F84078C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 xml:space="preserve">Gradué </w:t>
            </w:r>
            <w:r w:rsidR="00500CD2">
              <w:rPr>
                <w:rFonts w:cstheme="minorHAnsi"/>
              </w:rPr>
              <w:t xml:space="preserve">– Bachelier </w:t>
            </w:r>
            <w:r w:rsidRPr="00574623">
              <w:rPr>
                <w:rFonts w:cstheme="minorHAnsi"/>
              </w:rPr>
              <w:t>avec spécialisation (ex. spécialisé en psychiatrie)</w:t>
            </w:r>
          </w:p>
        </w:tc>
        <w:tc>
          <w:tcPr>
            <w:tcW w:w="2369" w:type="dxa"/>
          </w:tcPr>
          <w:p w14:paraId="2A04F491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1/55 – 1/61 – 1/77 (+2ans)</w:t>
            </w:r>
          </w:p>
        </w:tc>
        <w:tc>
          <w:tcPr>
            <w:tcW w:w="1946" w:type="dxa"/>
          </w:tcPr>
          <w:p w14:paraId="1B2737B1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946" w:type="dxa"/>
          </w:tcPr>
          <w:p w14:paraId="4A90530C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18%</w:t>
            </w:r>
          </w:p>
        </w:tc>
      </w:tr>
      <w:tr w:rsidR="00037FB3" w:rsidRPr="00574623" w14:paraId="5AEEFDF3" w14:textId="77777777" w:rsidTr="00727CE2">
        <w:tc>
          <w:tcPr>
            <w:tcW w:w="2801" w:type="dxa"/>
          </w:tcPr>
          <w:p w14:paraId="229D03F3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Assistant Social</w:t>
            </w:r>
          </w:p>
        </w:tc>
        <w:tc>
          <w:tcPr>
            <w:tcW w:w="2369" w:type="dxa"/>
          </w:tcPr>
          <w:p w14:paraId="7CAD4D67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 xml:space="preserve">1/55 – 1/61 – 1/77 </w:t>
            </w:r>
          </w:p>
        </w:tc>
        <w:tc>
          <w:tcPr>
            <w:tcW w:w="1946" w:type="dxa"/>
          </w:tcPr>
          <w:p w14:paraId="1F7F573D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946" w:type="dxa"/>
          </w:tcPr>
          <w:p w14:paraId="73428B82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49,50%</w:t>
            </w:r>
          </w:p>
        </w:tc>
      </w:tr>
      <w:tr w:rsidR="00037FB3" w:rsidRPr="00574623" w14:paraId="094E8C2F" w14:textId="77777777" w:rsidTr="00727CE2">
        <w:tc>
          <w:tcPr>
            <w:tcW w:w="2801" w:type="dxa"/>
          </w:tcPr>
          <w:p w14:paraId="1D9139B5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Coordinateur de services et de soins à domicile</w:t>
            </w:r>
          </w:p>
        </w:tc>
        <w:tc>
          <w:tcPr>
            <w:tcW w:w="2369" w:type="dxa"/>
          </w:tcPr>
          <w:p w14:paraId="675F93D7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 xml:space="preserve">1/55 – 1/61 – 1/77 </w:t>
            </w:r>
          </w:p>
        </w:tc>
        <w:tc>
          <w:tcPr>
            <w:tcW w:w="1946" w:type="dxa"/>
          </w:tcPr>
          <w:p w14:paraId="58B79D0F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946" w:type="dxa"/>
          </w:tcPr>
          <w:p w14:paraId="17112F41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49,50%</w:t>
            </w:r>
          </w:p>
        </w:tc>
      </w:tr>
      <w:tr w:rsidR="00037FB3" w:rsidRPr="00574623" w14:paraId="4DD35C31" w14:textId="77777777" w:rsidTr="00727CE2">
        <w:tc>
          <w:tcPr>
            <w:tcW w:w="2801" w:type="dxa"/>
          </w:tcPr>
          <w:p w14:paraId="2564AA10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Infirmier gradué</w:t>
            </w:r>
          </w:p>
        </w:tc>
        <w:tc>
          <w:tcPr>
            <w:tcW w:w="2369" w:type="dxa"/>
          </w:tcPr>
          <w:p w14:paraId="21DCEA20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1/55 – 1/61 – 1/77</w:t>
            </w:r>
          </w:p>
        </w:tc>
        <w:tc>
          <w:tcPr>
            <w:tcW w:w="1946" w:type="dxa"/>
          </w:tcPr>
          <w:p w14:paraId="330E9DF3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946" w:type="dxa"/>
          </w:tcPr>
          <w:p w14:paraId="52CE4253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49,50%</w:t>
            </w:r>
          </w:p>
        </w:tc>
      </w:tr>
      <w:tr w:rsidR="00037FB3" w:rsidRPr="00574623" w14:paraId="1D8AD9F0" w14:textId="77777777" w:rsidTr="00727CE2">
        <w:tc>
          <w:tcPr>
            <w:tcW w:w="2801" w:type="dxa"/>
          </w:tcPr>
          <w:p w14:paraId="4084AF2C" w14:textId="661E9CF1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Gradué,</w:t>
            </w:r>
            <w:r w:rsidR="00500CD2">
              <w:rPr>
                <w:rFonts w:cstheme="minorHAnsi"/>
              </w:rPr>
              <w:t xml:space="preserve"> bachelier,</w:t>
            </w:r>
            <w:r w:rsidRPr="00574623">
              <w:rPr>
                <w:rFonts w:cstheme="minorHAnsi"/>
              </w:rPr>
              <w:t xml:space="preserve"> conseiller conjugal, médiateur, accueillant, animateur ou compétences acquises pas l’expérience, et agréées comme telles par le pouvoir subsidiant</w:t>
            </w:r>
          </w:p>
        </w:tc>
        <w:tc>
          <w:tcPr>
            <w:tcW w:w="2369" w:type="dxa"/>
          </w:tcPr>
          <w:p w14:paraId="3D410FFD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 xml:space="preserve">1/55 – 1/61 – 1/77 </w:t>
            </w:r>
          </w:p>
        </w:tc>
        <w:tc>
          <w:tcPr>
            <w:tcW w:w="1946" w:type="dxa"/>
          </w:tcPr>
          <w:p w14:paraId="040F310F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946" w:type="dxa"/>
          </w:tcPr>
          <w:p w14:paraId="55D9BF40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49,50%</w:t>
            </w:r>
          </w:p>
        </w:tc>
      </w:tr>
      <w:tr w:rsidR="00037FB3" w:rsidRPr="00574623" w14:paraId="26B3FEE4" w14:textId="77777777" w:rsidTr="00727CE2">
        <w:tc>
          <w:tcPr>
            <w:tcW w:w="2801" w:type="dxa"/>
          </w:tcPr>
          <w:p w14:paraId="72D77DF0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Infirmier breveté</w:t>
            </w:r>
          </w:p>
        </w:tc>
        <w:tc>
          <w:tcPr>
            <w:tcW w:w="2369" w:type="dxa"/>
          </w:tcPr>
          <w:p w14:paraId="50075167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1/43 – 1/55</w:t>
            </w:r>
          </w:p>
        </w:tc>
        <w:tc>
          <w:tcPr>
            <w:tcW w:w="1946" w:type="dxa"/>
          </w:tcPr>
          <w:p w14:paraId="43CAC7F1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946" w:type="dxa"/>
          </w:tcPr>
          <w:p w14:paraId="55653520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56%</w:t>
            </w:r>
          </w:p>
        </w:tc>
      </w:tr>
      <w:tr w:rsidR="00037FB3" w:rsidRPr="00574623" w14:paraId="5D42E8AC" w14:textId="77777777" w:rsidTr="00727CE2">
        <w:tc>
          <w:tcPr>
            <w:tcW w:w="2801" w:type="dxa"/>
          </w:tcPr>
          <w:p w14:paraId="62464ABE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Educateur classe II</w:t>
            </w:r>
          </w:p>
        </w:tc>
        <w:tc>
          <w:tcPr>
            <w:tcW w:w="2369" w:type="dxa"/>
          </w:tcPr>
          <w:p w14:paraId="3DAE33AA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1/43 – 1/55</w:t>
            </w:r>
          </w:p>
        </w:tc>
        <w:tc>
          <w:tcPr>
            <w:tcW w:w="1946" w:type="dxa"/>
          </w:tcPr>
          <w:p w14:paraId="5F00D606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946" w:type="dxa"/>
          </w:tcPr>
          <w:p w14:paraId="3E1F9925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56%</w:t>
            </w:r>
          </w:p>
        </w:tc>
      </w:tr>
      <w:tr w:rsidR="00037FB3" w:rsidRPr="00574623" w14:paraId="2FCAD24D" w14:textId="77777777" w:rsidTr="00727CE2">
        <w:tc>
          <w:tcPr>
            <w:tcW w:w="2801" w:type="dxa"/>
          </w:tcPr>
          <w:p w14:paraId="6AE4EC38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Assistant soins hospitaliers</w:t>
            </w:r>
          </w:p>
        </w:tc>
        <w:tc>
          <w:tcPr>
            <w:tcW w:w="2369" w:type="dxa"/>
          </w:tcPr>
          <w:p w14:paraId="6B470319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1/40 – 1/57</w:t>
            </w:r>
          </w:p>
        </w:tc>
        <w:tc>
          <w:tcPr>
            <w:tcW w:w="1946" w:type="dxa"/>
          </w:tcPr>
          <w:p w14:paraId="1E4EBF82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946" w:type="dxa"/>
          </w:tcPr>
          <w:p w14:paraId="4E15A795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59%</w:t>
            </w:r>
          </w:p>
        </w:tc>
      </w:tr>
      <w:tr w:rsidR="00037FB3" w:rsidRPr="00574623" w14:paraId="587FBB6D" w14:textId="77777777" w:rsidTr="00727CE2">
        <w:tc>
          <w:tcPr>
            <w:tcW w:w="2801" w:type="dxa"/>
          </w:tcPr>
          <w:p w14:paraId="12F29F47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Aide-sanitaire</w:t>
            </w:r>
          </w:p>
        </w:tc>
        <w:tc>
          <w:tcPr>
            <w:tcW w:w="2369" w:type="dxa"/>
          </w:tcPr>
          <w:p w14:paraId="00D52F54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1/35</w:t>
            </w:r>
          </w:p>
        </w:tc>
        <w:tc>
          <w:tcPr>
            <w:tcW w:w="1946" w:type="dxa"/>
          </w:tcPr>
          <w:p w14:paraId="0D855667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46" w:type="dxa"/>
          </w:tcPr>
          <w:p w14:paraId="4F505954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65%</w:t>
            </w:r>
          </w:p>
        </w:tc>
      </w:tr>
      <w:tr w:rsidR="00037FB3" w:rsidRPr="00574623" w14:paraId="69D148D4" w14:textId="77777777" w:rsidTr="00727CE2">
        <w:tc>
          <w:tcPr>
            <w:tcW w:w="2801" w:type="dxa"/>
          </w:tcPr>
          <w:p w14:paraId="374626E8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Puériculteur</w:t>
            </w:r>
          </w:p>
        </w:tc>
        <w:tc>
          <w:tcPr>
            <w:tcW w:w="2369" w:type="dxa"/>
          </w:tcPr>
          <w:p w14:paraId="194F51C0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1/35</w:t>
            </w:r>
          </w:p>
        </w:tc>
        <w:tc>
          <w:tcPr>
            <w:tcW w:w="1946" w:type="dxa"/>
          </w:tcPr>
          <w:p w14:paraId="12FFE076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46" w:type="dxa"/>
          </w:tcPr>
          <w:p w14:paraId="7D52BAB2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65%</w:t>
            </w:r>
          </w:p>
        </w:tc>
      </w:tr>
      <w:tr w:rsidR="00037FB3" w:rsidRPr="00574623" w14:paraId="6EBFD2A2" w14:textId="77777777" w:rsidTr="00727CE2">
        <w:tc>
          <w:tcPr>
            <w:tcW w:w="9062" w:type="dxa"/>
            <w:gridSpan w:val="4"/>
            <w:shd w:val="clear" w:color="auto" w:fill="E7E6E6" w:themeFill="background2"/>
          </w:tcPr>
          <w:p w14:paraId="1CE3EB1F" w14:textId="77777777" w:rsidR="00037FB3" w:rsidRPr="00574623" w:rsidRDefault="00037FB3" w:rsidP="00727CE2">
            <w:pPr>
              <w:ind w:left="708"/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Personnel logistique</w:t>
            </w:r>
          </w:p>
        </w:tc>
      </w:tr>
      <w:tr w:rsidR="00037FB3" w:rsidRPr="00574623" w14:paraId="19F1FE98" w14:textId="77777777" w:rsidTr="00727CE2">
        <w:tc>
          <w:tcPr>
            <w:tcW w:w="2801" w:type="dxa"/>
          </w:tcPr>
          <w:p w14:paraId="500090E7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Agent gestionnaire technique</w:t>
            </w:r>
          </w:p>
        </w:tc>
        <w:tc>
          <w:tcPr>
            <w:tcW w:w="2369" w:type="dxa"/>
          </w:tcPr>
          <w:p w14:paraId="40C3D817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1/54</w:t>
            </w:r>
          </w:p>
        </w:tc>
        <w:tc>
          <w:tcPr>
            <w:tcW w:w="1946" w:type="dxa"/>
          </w:tcPr>
          <w:p w14:paraId="3445D2F5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946" w:type="dxa"/>
          </w:tcPr>
          <w:p w14:paraId="75BACA5B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58%</w:t>
            </w:r>
          </w:p>
        </w:tc>
      </w:tr>
      <w:tr w:rsidR="00037FB3" w:rsidRPr="00574623" w14:paraId="484514F4" w14:textId="77777777" w:rsidTr="00727CE2">
        <w:tc>
          <w:tcPr>
            <w:tcW w:w="9062" w:type="dxa"/>
            <w:gridSpan w:val="4"/>
            <w:shd w:val="clear" w:color="auto" w:fill="D0CECE" w:themeFill="background2" w:themeFillShade="E6"/>
          </w:tcPr>
          <w:p w14:paraId="73C0D8AB" w14:textId="77777777" w:rsidR="00037FB3" w:rsidRPr="00A85D1E" w:rsidRDefault="00037FB3" w:rsidP="00037FB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85D1E">
              <w:rPr>
                <w:rFonts w:cstheme="minorHAnsi"/>
              </w:rPr>
              <w:t>Personnel de statut « ouvrier »</w:t>
            </w:r>
          </w:p>
        </w:tc>
      </w:tr>
      <w:tr w:rsidR="00037FB3" w:rsidRPr="00574623" w14:paraId="71E539BC" w14:textId="77777777" w:rsidTr="00727CE2">
        <w:tc>
          <w:tcPr>
            <w:tcW w:w="2801" w:type="dxa"/>
          </w:tcPr>
          <w:p w14:paraId="1D419FCC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Ouvrier non qualifié</w:t>
            </w:r>
          </w:p>
        </w:tc>
        <w:tc>
          <w:tcPr>
            <w:tcW w:w="2369" w:type="dxa"/>
          </w:tcPr>
          <w:p w14:paraId="799C0FB3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1/12</w:t>
            </w:r>
          </w:p>
        </w:tc>
        <w:tc>
          <w:tcPr>
            <w:tcW w:w="1946" w:type="dxa"/>
          </w:tcPr>
          <w:p w14:paraId="731347E0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46" w:type="dxa"/>
          </w:tcPr>
          <w:p w14:paraId="45B95456" w14:textId="335FA8C0" w:rsidR="00037FB3" w:rsidRPr="00574623" w:rsidRDefault="004E5E2C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  <w:r w:rsidR="00037FB3">
              <w:rPr>
                <w:rFonts w:cstheme="minorHAnsi"/>
              </w:rPr>
              <w:t>%</w:t>
            </w:r>
          </w:p>
        </w:tc>
      </w:tr>
      <w:tr w:rsidR="00037FB3" w:rsidRPr="00574623" w14:paraId="07F77CEA" w14:textId="77777777" w:rsidTr="00727CE2">
        <w:tc>
          <w:tcPr>
            <w:tcW w:w="2801" w:type="dxa"/>
          </w:tcPr>
          <w:p w14:paraId="01E4E0FB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Ouvrier qualifié</w:t>
            </w:r>
          </w:p>
        </w:tc>
        <w:tc>
          <w:tcPr>
            <w:tcW w:w="2369" w:type="dxa"/>
          </w:tcPr>
          <w:p w14:paraId="44979E14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1/22</w:t>
            </w:r>
          </w:p>
        </w:tc>
        <w:tc>
          <w:tcPr>
            <w:tcW w:w="1946" w:type="dxa"/>
          </w:tcPr>
          <w:p w14:paraId="07983525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46" w:type="dxa"/>
          </w:tcPr>
          <w:p w14:paraId="753B88AE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95%</w:t>
            </w:r>
          </w:p>
        </w:tc>
      </w:tr>
      <w:tr w:rsidR="00037FB3" w:rsidRPr="00574623" w14:paraId="76C51FA2" w14:textId="77777777" w:rsidTr="00727CE2">
        <w:tc>
          <w:tcPr>
            <w:tcW w:w="2801" w:type="dxa"/>
          </w:tcPr>
          <w:p w14:paraId="3C7FE0AB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Ouvrier polyvalent</w:t>
            </w:r>
          </w:p>
        </w:tc>
        <w:tc>
          <w:tcPr>
            <w:tcW w:w="2369" w:type="dxa"/>
          </w:tcPr>
          <w:p w14:paraId="10DADACA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1/30</w:t>
            </w:r>
          </w:p>
        </w:tc>
        <w:tc>
          <w:tcPr>
            <w:tcW w:w="1946" w:type="dxa"/>
          </w:tcPr>
          <w:p w14:paraId="3708229E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946" w:type="dxa"/>
          </w:tcPr>
          <w:p w14:paraId="4E24D9D2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</w:tbl>
    <w:p w14:paraId="035B7B99" w14:textId="77777777" w:rsidR="00037FB3" w:rsidRDefault="00037FB3" w:rsidP="00037FB3">
      <w:pPr>
        <w:jc w:val="both"/>
      </w:pPr>
    </w:p>
    <w:p w14:paraId="67A145DE" w14:textId="77777777" w:rsidR="00037FB3" w:rsidRDefault="00037FB3" w:rsidP="00037FB3">
      <w:pPr>
        <w:jc w:val="both"/>
      </w:pPr>
    </w:p>
    <w:p w14:paraId="310232B6" w14:textId="3AA31675" w:rsidR="00037FB3" w:rsidRPr="00C545D1" w:rsidRDefault="00037FB3" w:rsidP="00037FB3">
      <w:pPr>
        <w:jc w:val="both"/>
        <w:rPr>
          <w:b/>
          <w:bCs/>
          <w:u w:val="single"/>
        </w:rPr>
      </w:pPr>
      <w:r w:rsidRPr="00C545D1">
        <w:rPr>
          <w:b/>
          <w:bCs/>
          <w:u w:val="single"/>
        </w:rPr>
        <w:lastRenderedPageBreak/>
        <w:t>Concernant l’harmonisation partielle de</w:t>
      </w:r>
      <w:r w:rsidR="002008E3">
        <w:rPr>
          <w:b/>
          <w:bCs/>
          <w:u w:val="single"/>
        </w:rPr>
        <w:t>s</w:t>
      </w:r>
      <w:r w:rsidRPr="00C545D1">
        <w:rPr>
          <w:b/>
          <w:bCs/>
          <w:u w:val="single"/>
        </w:rPr>
        <w:t xml:space="preserve"> prime</w:t>
      </w:r>
      <w:r w:rsidR="002008E3">
        <w:rPr>
          <w:b/>
          <w:bCs/>
          <w:u w:val="single"/>
        </w:rPr>
        <w:t>s</w:t>
      </w:r>
      <w:r w:rsidRPr="00C545D1">
        <w:rPr>
          <w:b/>
          <w:bCs/>
          <w:u w:val="single"/>
        </w:rPr>
        <w:t xml:space="preserve"> de fin d’année : </w:t>
      </w:r>
    </w:p>
    <w:p w14:paraId="3C603A86" w14:textId="16005BD3" w:rsidR="00037FB3" w:rsidRDefault="00973DDB" w:rsidP="00037FB3">
      <w:pPr>
        <w:jc w:val="both"/>
      </w:pPr>
      <w:r>
        <w:t xml:space="preserve">Au vu de </w:t>
      </w:r>
      <w:r w:rsidR="00037FB3">
        <w:t>la grande</w:t>
      </w:r>
      <w:r>
        <w:t xml:space="preserve"> différence des montants </w:t>
      </w:r>
      <w:r w:rsidR="00037FB3">
        <w:t xml:space="preserve">des primes de fin d’année </w:t>
      </w:r>
      <w:r>
        <w:t>entre</w:t>
      </w:r>
      <w:r w:rsidR="00037FB3">
        <w:t xml:space="preserve"> les </w:t>
      </w:r>
      <w:r>
        <w:t>sous-</w:t>
      </w:r>
      <w:r w:rsidR="00037FB3">
        <w:t xml:space="preserve">secteurs </w:t>
      </w:r>
      <w:r w:rsidR="00ED6D5A">
        <w:t xml:space="preserve">wallons </w:t>
      </w:r>
      <w:r w:rsidR="00037FB3">
        <w:t xml:space="preserve">de la commission paritaire 332, les partenaires sociaux ont signé une convention collective de travail, en </w:t>
      </w:r>
      <w:r w:rsidR="00037FB3" w:rsidRPr="00B327C2">
        <w:t xml:space="preserve">date du </w:t>
      </w:r>
      <w:r w:rsidR="00583DB7" w:rsidRPr="00B327C2">
        <w:t>25 février</w:t>
      </w:r>
      <w:r w:rsidR="00037FB3" w:rsidRPr="00B327C2">
        <w:t xml:space="preserve"> 2022, harmonisant</w:t>
      </w:r>
      <w:r w:rsidR="00037FB3">
        <w:t xml:space="preserve"> partiellement </w:t>
      </w:r>
      <w:r>
        <w:t>le</w:t>
      </w:r>
      <w:r w:rsidR="00ED6D5A">
        <w:t>s</w:t>
      </w:r>
      <w:r>
        <w:t xml:space="preserve"> montant</w:t>
      </w:r>
      <w:r w:rsidR="00ED6D5A">
        <w:t>s</w:t>
      </w:r>
      <w:r>
        <w:t xml:space="preserve"> de </w:t>
      </w:r>
      <w:r w:rsidR="00037FB3">
        <w:t>ces primes de fin d’année afin qu</w:t>
      </w:r>
      <w:r>
        <w:t>e c</w:t>
      </w:r>
      <w:r w:rsidR="00ED6D5A">
        <w:t>eux</w:t>
      </w:r>
      <w:r>
        <w:t>-ci</w:t>
      </w:r>
      <w:r w:rsidR="00037FB3">
        <w:t xml:space="preserve"> atteign</w:t>
      </w:r>
      <w:r>
        <w:t>e</w:t>
      </w:r>
      <w:r w:rsidR="00ED6D5A">
        <w:t>nt</w:t>
      </w:r>
      <w:r>
        <w:t xml:space="preserve"> </w:t>
      </w:r>
      <w:r w:rsidR="002008E3">
        <w:t xml:space="preserve">au minimum </w:t>
      </w:r>
      <w:r>
        <w:t>le montant de</w:t>
      </w:r>
      <w:r w:rsidR="00037FB3">
        <w:t xml:space="preserve"> la prime de fin d’année du secteur des </w:t>
      </w:r>
      <w:r>
        <w:t>centres de coordination (</w:t>
      </w:r>
      <w:r w:rsidR="00037FB3">
        <w:t>CCSSD</w:t>
      </w:r>
      <w:r>
        <w:t>)</w:t>
      </w:r>
      <w:r w:rsidR="00037FB3">
        <w:t>.</w:t>
      </w:r>
      <w:r w:rsidR="002008E3">
        <w:t xml:space="preserve"> </w:t>
      </w:r>
      <w:r w:rsidR="00037FB3">
        <w:t xml:space="preserve">Pour les secteurs ayant </w:t>
      </w:r>
      <w:r w:rsidR="00DA0DD9">
        <w:t xml:space="preserve">déjà </w:t>
      </w:r>
      <w:r w:rsidR="00ED6D5A">
        <w:t xml:space="preserve">une </w:t>
      </w:r>
      <w:r w:rsidR="00037FB3">
        <w:t>prime de fin d’année égale ou supérieure à celle des CCSSD, il n’y a pas de revalorisation prévue (CPF, CCSSD, SSM, CTA)</w:t>
      </w:r>
      <w:r w:rsidR="00DA0DD9">
        <w:t xml:space="preserve"> dans le cadre des </w:t>
      </w:r>
      <w:r w:rsidR="00ED6D5A">
        <w:t>a</w:t>
      </w:r>
      <w:r w:rsidR="00DA0DD9">
        <w:t>ccords non</w:t>
      </w:r>
      <w:r w:rsidR="00ED6D5A">
        <w:t>-</w:t>
      </w:r>
      <w:r w:rsidR="00DA0DD9">
        <w:t>marchands</w:t>
      </w:r>
      <w:r w:rsidR="00D86884">
        <w:t xml:space="preserve"> wallons</w:t>
      </w:r>
      <w:r w:rsidR="00DA0DD9">
        <w:t xml:space="preserve"> 2021-2024</w:t>
      </w:r>
      <w:r w:rsidR="002008E3">
        <w:t>.</w:t>
      </w:r>
    </w:p>
    <w:p w14:paraId="52B1E851" w14:textId="329D6D31" w:rsidR="00037FB3" w:rsidRDefault="00037FB3" w:rsidP="00037FB3">
      <w:pPr>
        <w:jc w:val="both"/>
      </w:pPr>
      <w:r>
        <w:t xml:space="preserve">Les partenaires sociaux s’accordent sur le fait que cette harmonisation s’inscrit dans la trajectoire budgétaire des ANM </w:t>
      </w:r>
      <w:r w:rsidR="00D86884">
        <w:t xml:space="preserve">wallons </w:t>
      </w:r>
      <w:r>
        <w:t>2021-2024.</w:t>
      </w:r>
    </w:p>
    <w:p w14:paraId="0E2A49C4" w14:textId="77777777" w:rsidR="00037FB3" w:rsidRDefault="00037FB3" w:rsidP="00037FB3">
      <w:pPr>
        <w:jc w:val="both"/>
      </w:pPr>
    </w:p>
    <w:p w14:paraId="075C8B9F" w14:textId="77777777" w:rsidR="00037FB3" w:rsidRDefault="00037FB3" w:rsidP="00037FB3">
      <w:pPr>
        <w:jc w:val="both"/>
      </w:pPr>
    </w:p>
    <w:p w14:paraId="0464F4B5" w14:textId="5FBC1B84" w:rsidR="00037FB3" w:rsidRPr="00C545D1" w:rsidRDefault="00037FB3" w:rsidP="00037FB3">
      <w:pPr>
        <w:jc w:val="both"/>
        <w:rPr>
          <w:b/>
          <w:bCs/>
          <w:u w:val="single"/>
        </w:rPr>
      </w:pPr>
      <w:r w:rsidRPr="00C545D1">
        <w:rPr>
          <w:b/>
          <w:bCs/>
          <w:u w:val="single"/>
        </w:rPr>
        <w:t xml:space="preserve">Concernant la réduction </w:t>
      </w:r>
      <w:r w:rsidR="007F60EE">
        <w:rPr>
          <w:b/>
          <w:bCs/>
          <w:u w:val="single"/>
        </w:rPr>
        <w:t xml:space="preserve">collective </w:t>
      </w:r>
      <w:r w:rsidRPr="00C545D1">
        <w:rPr>
          <w:b/>
          <w:bCs/>
          <w:u w:val="single"/>
        </w:rPr>
        <w:t xml:space="preserve">du temps de travail </w:t>
      </w:r>
      <w:r w:rsidR="00F21909">
        <w:rPr>
          <w:b/>
          <w:bCs/>
          <w:u w:val="single"/>
        </w:rPr>
        <w:t xml:space="preserve">avec </w:t>
      </w:r>
      <w:r w:rsidR="00B327C2">
        <w:rPr>
          <w:b/>
          <w:bCs/>
          <w:u w:val="single"/>
        </w:rPr>
        <w:t xml:space="preserve">maintien du salaire et embauche compensatoire </w:t>
      </w:r>
      <w:r w:rsidR="00B327C2" w:rsidRPr="00C545D1">
        <w:rPr>
          <w:b/>
          <w:bCs/>
          <w:u w:val="single"/>
        </w:rPr>
        <w:t>pour les travailleurs en fin de carrière</w:t>
      </w:r>
      <w:r w:rsidR="00B327C2">
        <w:rPr>
          <w:b/>
          <w:bCs/>
          <w:u w:val="single"/>
        </w:rPr>
        <w:t xml:space="preserve"> </w:t>
      </w:r>
      <w:r w:rsidR="00B327C2" w:rsidRPr="00C545D1">
        <w:rPr>
          <w:b/>
          <w:bCs/>
          <w:u w:val="single"/>
        </w:rPr>
        <w:t xml:space="preserve">: </w:t>
      </w:r>
    </w:p>
    <w:p w14:paraId="300C8218" w14:textId="40A4B6E7" w:rsidR="00037FB3" w:rsidRDefault="00037FB3" w:rsidP="00037FB3">
      <w:pPr>
        <w:jc w:val="both"/>
      </w:pPr>
      <w:r>
        <w:t>Les partenaires sociaux ont pour ambition d’atterrir sur un accord et de signer une CCT réduisant</w:t>
      </w:r>
      <w:r w:rsidR="00B327C2">
        <w:t xml:space="preserve"> collectivement </w:t>
      </w:r>
      <w:r>
        <w:t>le temps de travail</w:t>
      </w:r>
      <w:r w:rsidR="00973DDB">
        <w:t xml:space="preserve"> </w:t>
      </w:r>
      <w:r w:rsidR="00DA0DD9">
        <w:t>des</w:t>
      </w:r>
      <w:r>
        <w:t xml:space="preserve"> travailleurs en fin de carrière</w:t>
      </w:r>
      <w:r w:rsidR="002008E3">
        <w:t>.</w:t>
      </w:r>
      <w:r>
        <w:t xml:space="preserve"> Cette mesure </w:t>
      </w:r>
      <w:r w:rsidR="00DA0DD9">
        <w:t xml:space="preserve">vise à réduire la pénibilité et à améliorer les conditions de travail. </w:t>
      </w:r>
    </w:p>
    <w:p w14:paraId="6AE7B15A" w14:textId="54FB0399" w:rsidR="00037FB3" w:rsidRDefault="00DA0DD9" w:rsidP="00037FB3">
      <w:pPr>
        <w:jc w:val="both"/>
      </w:pPr>
      <w:r>
        <w:t xml:space="preserve">Pour les centres de coordination, </w:t>
      </w:r>
      <w:r w:rsidR="00D86884">
        <w:t>i</w:t>
      </w:r>
      <w:r w:rsidR="00037FB3">
        <w:t>l est prévu</w:t>
      </w:r>
      <w:r w:rsidR="002008E3">
        <w:t xml:space="preserve"> </w:t>
      </w:r>
      <w:r w:rsidR="00037FB3">
        <w:t>de réduire le temps de travail</w:t>
      </w:r>
      <w:r>
        <w:t xml:space="preserve"> hebdomadaire</w:t>
      </w:r>
      <w:r w:rsidR="007F60EE">
        <w:t xml:space="preserve"> </w:t>
      </w:r>
      <w:r w:rsidR="00B327C2">
        <w:t>conventionnel</w:t>
      </w:r>
      <w:r w:rsidR="00037FB3">
        <w:t xml:space="preserve"> à 32h à partir de 58 ans. Pour les autres secteurs </w:t>
      </w:r>
      <w:r w:rsidR="00F21909">
        <w:t xml:space="preserve">wallons </w:t>
      </w:r>
      <w:r w:rsidR="00037FB3">
        <w:t>de la commission paritaire 332</w:t>
      </w:r>
      <w:r w:rsidR="00973DDB">
        <w:t xml:space="preserve">, il est prévu une réduction progressive du temps de </w:t>
      </w:r>
      <w:r w:rsidR="00B327C2">
        <w:t xml:space="preserve">travail hebdomadaire conventionnel </w:t>
      </w:r>
      <w:r w:rsidR="00037FB3">
        <w:t>à 36h à partir de 55 ans, à 34h à partir de 58 ans, et à 32h à partir de 60 ans.</w:t>
      </w:r>
    </w:p>
    <w:p w14:paraId="558BB358" w14:textId="7DB5402E" w:rsidR="00037FB3" w:rsidRDefault="00037FB3" w:rsidP="00037FB3">
      <w:pPr>
        <w:jc w:val="both"/>
      </w:pPr>
      <w:r w:rsidRPr="00895F4E">
        <w:t>La mesure prévoit que la réduction du temps de travail soit compensée par de l’embauche compensatoire permettant ainsi une continuité de l’aide actuellement proposée par le secteur ambulatoire</w:t>
      </w:r>
      <w:r w:rsidR="00D86884">
        <w:t xml:space="preserve"> tout en évitant que la charge de travail ne se reporte sur les autres travailleurs de l’institution.</w:t>
      </w:r>
    </w:p>
    <w:p w14:paraId="6B6C154D" w14:textId="77777777" w:rsidR="00037FB3" w:rsidRDefault="00037FB3" w:rsidP="00037FB3">
      <w:pPr>
        <w:jc w:val="both"/>
      </w:pPr>
    </w:p>
    <w:p w14:paraId="4690F1E0" w14:textId="77777777" w:rsidR="00850B8C" w:rsidRDefault="00850B8C"/>
    <w:sectPr w:rsidR="00850B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576F" w14:textId="77777777" w:rsidR="00442E04" w:rsidRDefault="00442E04" w:rsidP="00887D05">
      <w:pPr>
        <w:spacing w:after="0" w:line="240" w:lineRule="auto"/>
      </w:pPr>
      <w:r>
        <w:separator/>
      </w:r>
    </w:p>
  </w:endnote>
  <w:endnote w:type="continuationSeparator" w:id="0">
    <w:p w14:paraId="7982127A" w14:textId="77777777" w:rsidR="00442E04" w:rsidRDefault="00442E04" w:rsidP="0088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831907"/>
      <w:docPartObj>
        <w:docPartGallery w:val="Page Numbers (Bottom of Page)"/>
        <w:docPartUnique/>
      </w:docPartObj>
    </w:sdtPr>
    <w:sdtEndPr/>
    <w:sdtContent>
      <w:p w14:paraId="5DE30F3D" w14:textId="42C12006" w:rsidR="00887D05" w:rsidRDefault="00887D0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C27C52C" w14:textId="77777777" w:rsidR="00887D05" w:rsidRDefault="00887D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F39B" w14:textId="77777777" w:rsidR="00442E04" w:rsidRDefault="00442E04" w:rsidP="00887D05">
      <w:pPr>
        <w:spacing w:after="0" w:line="240" w:lineRule="auto"/>
      </w:pPr>
      <w:r>
        <w:separator/>
      </w:r>
    </w:p>
  </w:footnote>
  <w:footnote w:type="continuationSeparator" w:id="0">
    <w:p w14:paraId="3AB8F532" w14:textId="77777777" w:rsidR="00442E04" w:rsidRDefault="00442E04" w:rsidP="0088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F35A5"/>
    <w:multiLevelType w:val="hybridMultilevel"/>
    <w:tmpl w:val="AF061B9E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B3"/>
    <w:rsid w:val="00037FB3"/>
    <w:rsid w:val="002008E3"/>
    <w:rsid w:val="00442E04"/>
    <w:rsid w:val="004552CE"/>
    <w:rsid w:val="004B164A"/>
    <w:rsid w:val="004E5E2C"/>
    <w:rsid w:val="00500CD2"/>
    <w:rsid w:val="00583DB7"/>
    <w:rsid w:val="006F0159"/>
    <w:rsid w:val="007F60EE"/>
    <w:rsid w:val="00832807"/>
    <w:rsid w:val="00850B8C"/>
    <w:rsid w:val="00887D05"/>
    <w:rsid w:val="00973DDB"/>
    <w:rsid w:val="009A7B10"/>
    <w:rsid w:val="009E386F"/>
    <w:rsid w:val="00AF271D"/>
    <w:rsid w:val="00B327C2"/>
    <w:rsid w:val="00BE1D51"/>
    <w:rsid w:val="00C67E22"/>
    <w:rsid w:val="00C70082"/>
    <w:rsid w:val="00CD2FB9"/>
    <w:rsid w:val="00D86884"/>
    <w:rsid w:val="00DA0DD9"/>
    <w:rsid w:val="00ED6D5A"/>
    <w:rsid w:val="00F21909"/>
    <w:rsid w:val="00F776F1"/>
    <w:rsid w:val="00F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85EB"/>
  <w15:chartTrackingRefBased/>
  <w15:docId w15:val="{9FE7D553-999C-4E6C-A1AE-337DE267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F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FB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03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03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73D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73D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73D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D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D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3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DDB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D2FB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8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D05"/>
  </w:style>
  <w:style w:type="paragraph" w:styleId="Pieddepage">
    <w:name w:val="footer"/>
    <w:basedOn w:val="Normal"/>
    <w:link w:val="PieddepageCar"/>
    <w:uiPriority w:val="99"/>
    <w:unhideWhenUsed/>
    <w:rsid w:val="0088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Guyette</dc:creator>
  <cp:keywords/>
  <dc:description/>
  <cp:lastModifiedBy>Aurore Guyette</cp:lastModifiedBy>
  <cp:revision>3</cp:revision>
  <dcterms:created xsi:type="dcterms:W3CDTF">2022-02-25T10:31:00Z</dcterms:created>
  <dcterms:modified xsi:type="dcterms:W3CDTF">2022-02-25T10:34:00Z</dcterms:modified>
</cp:coreProperties>
</file>